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0" w:after="0" w:line="312"/>
        <w:ind w:right="0" w:left="0" w:firstLine="0"/>
        <w:jc w:val="center"/>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CONDITIONS GENERALES DE VENTE</w:t>
      </w:r>
    </w:p>
    <w:p>
      <w:pPr>
        <w:spacing w:before="0" w:after="0" w:line="312"/>
        <w:ind w:right="0" w:left="0" w:firstLine="0"/>
        <w:jc w:val="center"/>
        <w:rPr>
          <w:rFonts w:ascii="Arial" w:hAnsi="Arial" w:cs="Arial" w:eastAsia="Arial"/>
          <w:color w:val="000000"/>
          <w:spacing w:val="0"/>
          <w:position w:val="0"/>
          <w:sz w:val="20"/>
          <w:shd w:fill="auto" w:val="clear"/>
        </w:rPr>
      </w:pPr>
    </w:p>
    <w:p>
      <w:pPr>
        <w:spacing w:before="0" w:after="0" w:line="312"/>
        <w:ind w:right="0" w:left="0" w:firstLine="0"/>
        <w:jc w:val="center"/>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vigueur au 01/04/2022</w:t>
      </w:r>
    </w:p>
    <w:p>
      <w:pPr>
        <w:spacing w:before="0" w:after="0" w:line="312"/>
        <w:ind w:right="0" w:left="0" w:firstLine="0"/>
        <w:jc w:val="center"/>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1 - Champ d'application</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présentes Conditions Générales de Vente (dites « CGV ») s'appliquent, sans restriction ni réserve à l'ensemble des ventes conclues par le Vendeur auprès d'acheteurs non professionnels (« Les Clients ou le Client »), désirant acquérir les produits proposés à la vente (« Les Produits ») par le Vendeur sur le site </w:t>
      </w:r>
      <w:hyperlink xmlns:r="http://schemas.openxmlformats.org/officeDocument/2006/relationships" r:id="docRId0">
        <w:r>
          <w:rPr>
            <w:rFonts w:ascii="Arial" w:hAnsi="Arial" w:cs="Arial" w:eastAsia="Arial"/>
            <w:color w:val="000000"/>
            <w:spacing w:val="0"/>
            <w:position w:val="0"/>
            <w:sz w:val="20"/>
            <w:u w:val="single"/>
            <w:shd w:fill="auto" w:val="clear"/>
          </w:rPr>
          <w:t xml:space="preserve">www.facebook.com/cnc.conception</w:t>
        </w:r>
      </w:hyperlink>
      <w:r>
        <w:rPr>
          <w:rFonts w:ascii="Calibri" w:hAnsi="Calibri" w:cs="Calibri" w:eastAsia="Calibri"/>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 Les Produits propos</w:t>
      </w:r>
      <w:r>
        <w:rPr>
          <w:rFonts w:ascii="Arial" w:hAnsi="Arial" w:cs="Arial" w:eastAsia="Arial"/>
          <w:color w:val="000000"/>
          <w:spacing w:val="0"/>
          <w:position w:val="0"/>
          <w:sz w:val="20"/>
          <w:shd w:fill="auto" w:val="clear"/>
        </w:rPr>
        <w:t xml:space="preserve">és à la vente sur le site sont les suivants :</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produits d'impression 3D et gravure laser</w:t>
      </w:r>
      <w:r>
        <w:rPr>
          <w:rFonts w:ascii="Calibri" w:hAnsi="Calibri" w:cs="Calibri" w:eastAsia="Calibri"/>
          <w:color w:val="000000"/>
          <w:spacing w:val="0"/>
          <w:position w:val="0"/>
          <w:sz w:val="20"/>
          <w:shd w:fill="auto" w:val="clear"/>
        </w:rPr>
        <w:t xml:space="preserv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caractéristiques principales des Produits et notamment les spécifications, illustrations et indications de dimensions ou de capacité des Produits, sont présentées sur le site </w:t>
      </w:r>
      <w:hyperlink xmlns:r="http://schemas.openxmlformats.org/officeDocument/2006/relationships" r:id="docRId1">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ce dont le client est tenu de prendre connaissance avant de commander.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choix et l'achat d'un Produit sont de la seule responsabilité du Client.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offres de Produits s'entendent dans la limite des stocks disponibles, tels que précisés lors de la passation de la commande.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Ces CGV sont accessibles à tout moment sur le site </w:t>
      </w:r>
      <w:hyperlink xmlns:r="http://schemas.openxmlformats.org/officeDocument/2006/relationships" r:id="docRId2">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et prévaudront sur toute autre document.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déclare avoir pris connaissance des présentes CGV et les avoir acceptées en cochant la case prévue à cet effet avant la mise en </w:t>
      </w:r>
      <w:r>
        <w:rPr>
          <w:rFonts w:ascii="Arial" w:hAnsi="Arial" w:cs="Arial" w:eastAsia="Arial"/>
          <w:color w:val="000000"/>
          <w:spacing w:val="0"/>
          <w:position w:val="0"/>
          <w:sz w:val="20"/>
          <w:shd w:fill="auto" w:val="clear"/>
        </w:rPr>
        <w:t xml:space="preserve">œuvre de la proc</w:t>
      </w:r>
      <w:r>
        <w:rPr>
          <w:rFonts w:ascii="Arial" w:hAnsi="Arial" w:cs="Arial" w:eastAsia="Arial"/>
          <w:color w:val="000000"/>
          <w:spacing w:val="0"/>
          <w:position w:val="0"/>
          <w:sz w:val="20"/>
          <w:shd w:fill="auto" w:val="clear"/>
        </w:rPr>
        <w:t xml:space="preserve">édure de commande en ligne du site </w:t>
      </w:r>
      <w:hyperlink xmlns:r="http://schemas.openxmlformats.org/officeDocument/2006/relationships" r:id="docRId3">
        <w:r>
          <w:rPr>
            <w:rFonts w:ascii="Arial" w:hAnsi="Arial" w:cs="Arial" w:eastAsia="Arial"/>
            <w:color w:val="000000"/>
            <w:spacing w:val="0"/>
            <w:position w:val="0"/>
            <w:sz w:val="20"/>
            <w:u w:val="single"/>
            <w:shd w:fill="auto" w:val="clear"/>
          </w:rPr>
          <w:t xml:space="preserve">www.facebook.com/cnc.conception</w:t>
        </w:r>
      </w:hyperlink>
      <w:r>
        <w:rPr>
          <w:rFonts w:ascii="Calibri" w:hAnsi="Calibri" w:cs="Calibri" w:eastAsia="Calibri"/>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Sauf preuve contraire, les données enregistrées dans le système informatique du Vendeur constituent la preuve de l'ensemble des transactions conclues avec le Client.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coordonnées du Vendeur sont les suivantes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david deschamps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2 place de la gare 69380 LES CHERES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Numéro d'immatriculation : 91396211400017</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Email : cnc.conception69@gmail.com</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Téléphone : 06.06.82.22.13</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Produits présentés sur le site </w:t>
      </w:r>
      <w:hyperlink xmlns:r="http://schemas.openxmlformats.org/officeDocument/2006/relationships" r:id="docRId4">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sont proposés à la vente pour les territoires suivants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Europe</w:t>
      </w:r>
      <w:r>
        <w:rPr>
          <w:rFonts w:ascii="Calibri" w:hAnsi="Calibri" w:cs="Calibri" w:eastAsia="Calibri"/>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cas de commande vers un pays autre que la France métropolitaine, le Client est l'importateur du ou des Produits concernés.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Pour tous les Produits expédiés hors Union européenne et DOM-TOM, le prix sera calculé hors taxes automatiquement sur la facture.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Des droits de douane ou autres taxes locales ou droits d'importation ou taxes d'état sont susceptibles d'être exigibles. Ils seront à la charge et relèvent de la seule responsabilité du Client.</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2 - Prix</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Produits sont fournis aux tarifs en vigueur figurant sur le site </w:t>
      </w:r>
      <w:hyperlink xmlns:r="http://schemas.openxmlformats.org/officeDocument/2006/relationships" r:id="docRId5">
        <w:r>
          <w:rPr>
            <w:rFonts w:ascii="Arial" w:hAnsi="Arial" w:cs="Arial" w:eastAsia="Arial"/>
            <w:color w:val="000000"/>
            <w:spacing w:val="0"/>
            <w:position w:val="0"/>
            <w:sz w:val="20"/>
            <w:u w:val="single"/>
            <w:shd w:fill="auto" w:val="clear"/>
          </w:rPr>
          <w:t xml:space="preserve">www.facebook.com/cnc.conception</w:t>
        </w:r>
      </w:hyperlink>
      <w:r>
        <w:rPr>
          <w:rFonts w:ascii="Calibri" w:hAnsi="Calibri" w:cs="Calibri" w:eastAsia="Calibri"/>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 lors de l'enregistrement de la commande par le Vendeur.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prix sont exprimés en Euros, HT et TTC.</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tarifs tiennent compte d'éventuelles réductions qui seraient consenties par le Vendeur sur le site </w:t>
      </w:r>
      <w:hyperlink xmlns:r="http://schemas.openxmlformats.org/officeDocument/2006/relationships" r:id="docRId6">
        <w:r>
          <w:rPr>
            <w:rFonts w:ascii="Arial" w:hAnsi="Arial" w:cs="Arial" w:eastAsia="Arial"/>
            <w:color w:val="000000"/>
            <w:spacing w:val="0"/>
            <w:position w:val="0"/>
            <w:sz w:val="20"/>
            <w:u w:val="single"/>
            <w:shd w:fill="auto" w:val="clear"/>
          </w:rPr>
          <w:t xml:space="preserve">www.facebook.com/cnc.conception</w:t>
        </w:r>
      </w:hyperlink>
      <w:r>
        <w:rPr>
          <w:rFonts w:ascii="Calibri" w:hAnsi="Calibri" w:cs="Calibri" w:eastAsia="Calibri"/>
          <w:color w:val="000000"/>
          <w:spacing w:val="0"/>
          <w:position w:val="0"/>
          <w:sz w:val="20"/>
          <w:shd w:fill="auto" w:val="clear"/>
        </w:rPr>
        <w:t xml:space="preserve">﻿</w:t>
      </w:r>
      <w:r>
        <w:rPr>
          <w:rFonts w:ascii="Arial" w:hAnsi="Arial" w:cs="Arial" w:eastAsia="Arial"/>
          <w:color w:val="000000"/>
          <w:spacing w:val="0"/>
          <w:position w:val="0"/>
          <w:sz w:val="20"/>
          <w:shd w:fill="auto" w:val="clear"/>
        </w:rPr>
        <w:t xml:space="preserv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Ces tarifs sont fermes et non révisables pendant leur période de validité mais le Vendeur se réserve le droit, hors période de validité, d’en modifier les prix à tout moment.</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prix ne comprennent pas les frais de traitement, d'expédition, de transport et de livraison, qui sont facturés en supplément, dans les conditions indiquées sur le site et calculés préalablement à la passation de la commande.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paiement demandé au Client correspond au montant total de l'achat, y compris ces frais.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Une facture est établie par le Vendeur et remise au Client lors de la livraison des Produits commandés.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3 </w:t>
      </w:r>
      <w:r>
        <w:rPr>
          <w:rFonts w:ascii="Arial" w:hAnsi="Arial" w:cs="Arial" w:eastAsia="Arial"/>
          <w:b/>
          <w:color w:val="051259"/>
          <w:spacing w:val="0"/>
          <w:position w:val="0"/>
          <w:sz w:val="28"/>
          <w:shd w:fill="auto" w:val="clear"/>
        </w:rPr>
        <w:t xml:space="preserve">–</w:t>
      </w:r>
      <w:r>
        <w:rPr>
          <w:rFonts w:ascii="Arial" w:hAnsi="Arial" w:cs="Arial" w:eastAsia="Arial"/>
          <w:b/>
          <w:color w:val="051259"/>
          <w:spacing w:val="0"/>
          <w:position w:val="0"/>
          <w:sz w:val="28"/>
          <w:shd w:fill="auto" w:val="clear"/>
        </w:rPr>
        <w:t xml:space="preserve"> Commandes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 appartient au Client de sélectionner sur le site Utile fishing 69 </w:t>
      </w:r>
      <w:hyperlink xmlns:r="http://schemas.openxmlformats.org/officeDocument/2006/relationships" r:id="docRId7">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les Produits qu'il désire commander, selon les modalités suivantes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_______________.</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offres de Produits sont valables tant qu'elles sont visibles sur le site, dans la limite des stocks disponibles.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La vente ne sera considérée comme valide qu’après paiement intégral du prix. Il appartient au Client de vérifier l'exactitude de la commande et de signaler immédiatement toute erreur.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Toute commande passée sur le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8">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constitue la formation d'un contrat conclu à distance entre le Client et le Vendeur.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se réserve le droit d'annuler ou de refuser toute commande d'un Client avec lequel il existerait un litige relatif au paiement d'une commande antérieure.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pourra suivre l'évolution de sa commande sur le site.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4 - Conditions de paiement</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prix est payé par voie de paiement sécurisé, selon les modalités suivantes :</w:t>
      </w:r>
    </w:p>
    <w:p>
      <w:pPr>
        <w:numPr>
          <w:ilvl w:val="0"/>
          <w:numId w:val="11"/>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paiement par carte bancaire</w:t>
      </w:r>
    </w:p>
    <w:p>
      <w:pPr>
        <w:numPr>
          <w:ilvl w:val="0"/>
          <w:numId w:val="11"/>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ou paiement par virement bancaire sur le compte bancaire du Vendeur (dont les coordonnées sont communiquées au Client lors de la passation de la commande)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prix est payable comptant par le Client, en totalité au jour de la pasation de la commande.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données de paiement sont échangées en mode crypté grâce au protocole défini par le prestataire de paiement agréé intervenant pour les transactions bancaires réalisée sur le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9">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paiements effectués par le Client ne seront considérés comme définitifs qu'après encaissement effectif par le Vendeur des sommes dues.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ne sera pas tenu de procéder à la délivrance des Produits commandés par le Client si celui-ci ne lui en paye pas le prix en totalité dans les conditions ci-dessus indiquées.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5 - Livraisons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Produits commandés par le Client seront livrés en France métropolitaine ou dans la/les zones suivantes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Europe.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livraisons interviennent dans un délai de 7 jours ouvrés à l'adresse indiquée par le Client lors de sa commande sur le site.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La livraison est constituée par le transfert au Client de la possession physique ou du contrôle du Produit. Sauf cas particulier ou indisponibilité d'un ou plusieurs Produits, les Produits commandés seront livrés en une seule fois.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s'engage à faire ses meilleurs efforts pour livrer les produits commandés par le Client dans les délais ci-dessus précisés.</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Si les Produits commandés n'ont pas été livrés dans un délai de 15 jours ouvrés après la date indicative de livraison, pour toute autre cause que la force majeure ou le fait du Client, la vente pourra être résolue à la demande écrite du Client dans les conditions prévues aux articles L 216-2, L 216-3 et L241-4 du Code de la consommation. Les sommes versées par le Client lui seront alors restituées au plus tard dans les quatorze jours qui suivent la date de dénonciation du contrat, à l'exclusion de toute indemnisation ou retenue.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livraisons sont assurées par un transporteur indépendant, à l'adresse mentionnée par le Client lors de la commande et à laquelle le transporteur pourra facilement accéder.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Lorsque le Client s'est lui-même chargé de faire appel à un transporteur qu'il choisit lui-même, la livraison est réputée effectuée dès la remise des Produits commandés par le Vendeur au transporteur qui les a acceptés sans réserves. Le Client reconnaît donc que c'est au transporteur qu'il appartient d'effectuer la livraison et ne dispose d'aucun recours en garantie contre le Vendeur en cas de défaut de livraison des marchandises transportées.</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cas de demande particulière du Client concernant les conditions d'emballage ou de transport des produits commandés, dûment acceptées par écrit par le Vendeur, les coûts y liés feront l'objet d'une facturation spécifique complémentaire, sur devis préalablement accepté par écrit par le Client.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est tenu de vérifier l'état des produits livrés. Il dispose d'un délai de #254 Délai maximal pour... à compter de la livraison pour formuler des réclamations par par mail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cnc.conception69@gmail.com</w:t>
        <w:br/>
        <w:t xml:space="preserve">par téléphone : 06.06.82.22.13</w:t>
        <w:br/>
        <w:t xml:space="preserve">par messenger,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accompagnées de tous les justificatifs y afférents (photos notamment). Passé ce délai et à défaut d'avoir respecté ces formalités, les Produits seront réputés conformes et exempts de tout vice apparent et aucune réclamation ne pourra être valablement acceptée par le Vendeur.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remboursera ou remplacera dans les plus brefs délais et à ses frais, les Produits livrés dont les défauts de conformité ou les vices apparents ou cachés auront été dûment prouvés par le Client, dans les conditions prévues aux articles L 217-4 et suivants du Code de la consommation et celles prévues aux présentes CGV.</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transfert des risques de perte et de détérioration s'y rapportant, ne sera réalisé qu'au moment où le Client prendra physiquement possession des Produits. Les Produits voyagent donc aux risques et périls du Vendeur sauf lorsque le Client aura lui-même choisi le transporteur. A ce titre, les risques sont transférés au moment de la remise du bien au transporteur.</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6 - Transfert de propriété</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transfert de propriété des Produits du Vendeur au Client ne sera réalisé qu'après complet paiement du prix par ce dernier, et ce quelle que soit la date de livraison desdits Produits.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7 - Droit de rétractation</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Selon les modalités de l’article L221-18 du Code de la Consommation «</w:t>
        <w:br/>
        <w:t xml:space="preserve">Pour les contrats prévoyant la livraison régulière de biens pendant une période définie, le délai court à compter de la réception du premier bien.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droit de rétractation peut être exercé en ligne, à l'aide du formulaire de rétractation ci-joint et également disponible sur le site ou de toute autre déclaration, dénuée d'ambiguïté, exprimant la volonté de se rétracter et notamment par courrier postal adressé au Vendeur aux coordonnées postales ou mail indiquées à l’ARTICLE 1 des CGV.</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retours sont à effectuer dans leur état d'origine et complets (emballage, accessoires, notice...) permettant leur recommercialisation à l'état neuf, accompagnés de la facture d'achat.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Produits endommagés, salis ou incomplets ne sont pas repris.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frais de retour restant à la charge du Client.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L'échange (sous réserve de disponibilité) ou le remboursement sera effectué dans un délai de 14 jours à compter de la réception, par le Vendeur, des Produits retournés par le Client dans les conditions prévues au présent article.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8 - Responsabilité du Vendeur - Garanties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Produits fournis par le Vendeur bénéficient :</w:t>
      </w:r>
    </w:p>
    <w:p>
      <w:pPr>
        <w:numPr>
          <w:ilvl w:val="0"/>
          <w:numId w:val="21"/>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de la garantie légale de conformité, pour les Produits défectueux, abîmés ou endommagés ou ne correspondant pas à la commande,</w:t>
      </w:r>
    </w:p>
    <w:p>
      <w:pPr>
        <w:numPr>
          <w:ilvl w:val="0"/>
          <w:numId w:val="21"/>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de la garantie légale contre les vices cachés provenant d'un défaut de matière, de conception ou de fabrication affectant les produits livrés et les rendant impropres à l'utilisation,</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Dispositions relatives aux garanties légales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L217-4 du Code de la consommation</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Le vendeur est tenu de livrer un bien conforme au contrat et répond des défauts de conformité existant lors de la délivrance. Il répond également des défauts de conformité résultant de l'emballage, des instructions de montage ou de l'installation lorsque celle-ci a été mise à sa charge par le contrat ou a été réalisée sous sa responsabilité.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L217-5 du Code de la consommation</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Le bien est conforme au contrat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1° S'il est propre à l'usage habituellement attendu d'un bien semblable et, le cas échéant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s'il correspond à la description donnée par le vendeur et possède les qualités que celui-ci a présentées à l'acheteur sous forme d'échantillon ou de modèle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s'il présente les qualités qu'un acheteur peut légitimement attendre eu égard aux déclarations publiques faites par le vendeur, par le producteur ou par son représentant, notamment dans la publicité ou l'étiquetage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2° Ou s'il présente les caractéristiques définies d'un commun accord par les parties ou est propre à tout usage spécial recherché par l'acheteur, porté à la connaissance du vendeur et que ce dernier a accepté.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L217-12 du Code de la consommation</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L'action résultant du défaut de conformité se prescrit par deux ans à compter de la délivrance du bien.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1641 du Code civil.</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Le vendeur est tenu de la garantie à raison des défauts cachés de la chose vendue qui la rendent impropre à l'usage auquel on la destine, ou qui diminuent tellement cet usage, que l'acheteur ne l'aurait pas acquise, ou n'en aurait donné qu'un moindre prix, s'il les avait connus.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1648 alinéa 1er du Code civil</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L'action résultant des vices rédhibitoires doit être intentée par l'acquéreur dans un délai de deux ans à compter de la découverte du vice.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Article L217-16 du Code de la consommation.</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Lorsque l'acheteur demande au vendeur, pendant le cours de la garantie commerciale qui lui a été consentie lors de l'acquisition ou de la réparation d'un bien meuble, une remise en état couverte par la garantie, toute période d'immobilisation d'au moins sept jours vient s'ajouter à la durée de la garantie qui restait à courir. Cette période court à compter de la demande d'intervention de l'acheteur ou de la mise à disposition pour réparation du bien en cause, si cette mise à disposition est postérieure à la demande d'intervention.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Afin de faire valoir ses droits, le Client devra informer le Vendeur, par écrit (mail ou courrier), de la non-conformité des Produits ou de l'existence des vices cachés à compter de leur découverte.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remboursera, remplacera ou fera réparer les Produits ou pièces sous garantie jugés non conformes ou défectueux.</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frais d'envoi seront remboursés sur la base du tarif facturé et les frais de retour seront remboursés sur présentation des justificatifs.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remboursements, remplacements ou réparations des Produits jugés non conformes ou défectueux seront effectués dans les meilleurs délais et au plus tard dans les 30 jours jours suivant la constatation par le Vendeur du défaut de conformité ou du vice caché. Ce remboursement pourra être fait par virement ou chèque bancaire.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La responsabilité du Vendeur ne saurait être engagée dans les cas suivants :</w:t>
      </w:r>
    </w:p>
    <w:p>
      <w:pPr>
        <w:numPr>
          <w:ilvl w:val="0"/>
          <w:numId w:val="23"/>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non respect de la législation du pays dans lequel les produits sont livrés, qu'il appartient au Client de vérifier,</w:t>
      </w:r>
    </w:p>
    <w:p>
      <w:pPr>
        <w:numPr>
          <w:ilvl w:val="0"/>
          <w:numId w:val="23"/>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cas de mauvaise utilisation, d'utilisation à des fins professionnelles, négligence ou défaut d'entretien de la part du Client, comme en cas d'usure normale du Produit, d'accident ou de force majeure.</w:t>
      </w:r>
    </w:p>
    <w:p>
      <w:pPr>
        <w:numPr>
          <w:ilvl w:val="0"/>
          <w:numId w:val="23"/>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photographies et graphismes présentés sur le site ne sont pas contractuels et ne sauraient engager la responsabilité du Vendeur.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La garantie du Vendeur est, en tout état de cause, limitée au remplacement ou au remboursement des Produits non conformes ou affectés d'un vice.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9 - Données personnelles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est informé que la collecte de ses données à caractère personnel est nécessaire à la vente des Produits par le Vendeur ainsi qu'à leur transmission à des tiers à des fins de livraison des Produits. Ces données à caractère personnel sont récoltées uniquement pour l’exécution du contrat de vente.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9.1 Collecte des données à caractère personnel</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données à caractère personnel qui sont collectées sur le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10">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sont les suivantes :</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Commande de Produits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Lors de la commande de Produits par le Client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Noms, prénoms, adresse postale, numéro de téléphone et adresse e-mail.</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Paiement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Dans le cadre du paiement des Produits proposés sur le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11">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celui-ci enregistre des données financières relatives au compte bancaire ou à la carte de crédit du Client / utilisateur.</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9.2 Destinataires des données à caractère personnel</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données à caractère personnel sont réservées à l’usage unique du Vendeur et de ses salariés.</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9.3 Responsable de traitement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responsable de traitement des données est le Vendeur, au sens de la loi Informatique et libertés et à compter du 25 mai 2018 du Règlement 2016/679 sur la protection des données à caractère personnel.</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9.4 limitation du traitement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Sauf si le Client exprime son accord exprès, ses données à caractère personnelles ne sont pas utilisées à des fins publicitaires ou marketing.</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9.5 Durée de conservation des données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conservera les données ainsi recueillies pendant un délai de 5 ans, couvrant le temps de la prescription de la responsabilité civile contractuelle applicable.</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9.6 Sécurité et confidentialité</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Vendeur met en </w:t>
      </w:r>
      <w:r>
        <w:rPr>
          <w:rFonts w:ascii="Arial" w:hAnsi="Arial" w:cs="Arial" w:eastAsia="Arial"/>
          <w:color w:val="000000"/>
          <w:spacing w:val="0"/>
          <w:position w:val="0"/>
          <w:sz w:val="20"/>
          <w:shd w:fill="auto" w:val="clear"/>
        </w:rPr>
        <w:t xml:space="preserve">œuvre des mesures organisationnelles, techniques, logicielles et physiques en mati</w:t>
      </w:r>
      <w:r>
        <w:rPr>
          <w:rFonts w:ascii="Arial" w:hAnsi="Arial" w:cs="Arial" w:eastAsia="Arial"/>
          <w:color w:val="000000"/>
          <w:spacing w:val="0"/>
          <w:position w:val="0"/>
          <w:sz w:val="20"/>
          <w:shd w:fill="auto" w:val="clear"/>
        </w:rPr>
        <w:t xml:space="preserve">ère de sécurité du numérique pour protéger les données personnelles contre les altérations, destructions et accès non autorisés. Toutefois il est à signaler qu’Internet n’est pas un environnement complètement sécurisé et le Vendeur ne peut garantir la sécurité de la transmission ou du stockage des informations sur Internet.</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b/>
          <w:color w:val="000000"/>
          <w:spacing w:val="0"/>
          <w:position w:val="0"/>
          <w:sz w:val="20"/>
          <w:shd w:fill="auto" w:val="clear"/>
        </w:rPr>
        <w:t xml:space="preserve">9.7 Mise en </w:t>
      </w:r>
      <w:r>
        <w:rPr>
          <w:rFonts w:ascii="Arial" w:hAnsi="Arial" w:cs="Arial" w:eastAsia="Arial"/>
          <w:b/>
          <w:color w:val="000000"/>
          <w:spacing w:val="0"/>
          <w:position w:val="0"/>
          <w:sz w:val="20"/>
          <w:shd w:fill="auto" w:val="clear"/>
        </w:rPr>
        <w:t xml:space="preserve">œuvre des droits des Clients et utilisateurs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application de la règlementation applicable aux données à caractère personnel, les Clients et utilisateurs du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12">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disposent des droits suivants :</w:t>
      </w:r>
    </w:p>
    <w:p>
      <w:pPr>
        <w:numPr>
          <w:ilvl w:val="0"/>
          <w:numId w:val="27"/>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Ils peuvent mettre à jour ou supprimer les données qui les concernent de la manière suivante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faire la demande simple par tous moyens de communication de l'entreprise.</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Ils peuvent supprimer leur compte en écrivant à l’adresse électronique indiqué à l’article 9.3 « Responsable de traitement »</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Ils peuvent exercer leur droit d’accès pour connaître les données personnelles les concernant en écrivant à l’adresse indiqué à l’article 9.3 « Responsable de traitement »</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Si les données à caractère personnel détenues par le Vendeur sont inexactes, ils peuvent demander la mise à jour des informations des informations en écrivant à l’adresse indiqué à l’article 9.3 « Responsable de traitement »</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Ils peuvent demander la suppression de leurs données à caractère personnel, conformément aux lois applicables en matière de protection des données en écrivant à l’adresse indiqué à l’article 9.3 « Responsable de traitement »</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Ils peuvent également solliciter la portabilité des données détenues par le Vendeur vers un autre prestataire</w:t>
      </w:r>
    </w:p>
    <w:p>
      <w:pPr>
        <w:numPr>
          <w:ilvl w:val="0"/>
          <w:numId w:val="29"/>
        </w:numPr>
        <w:spacing w:before="0" w:after="0" w:line="312"/>
        <w:ind w:right="0" w:left="720" w:hanging="36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Enfin, ils peuvent s’opposer au traitement de leurs données par le Vendeur</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Ces droits, dès lors qu’ils ne s’opposent pas à la finalité du traitement, peuvent être exercé en adressant une demande par courrier ou par E-mail au Responsable de traitement dont les coordonnées sont indiquées ci-dessus.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responsable de traitement doit apporter une réponse dans un délai maximum d’un mois.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cas de refus de faire droit à la demande du Client, celui-ci doit être motivé.</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est informé qu’en cas de refus, il peut introduire une réclamation auprès de la CNIL (3 place de Fontenoy, 75007 PARIS) ou saisir une autorité judiciaire.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peut être invité à cocher une case au titre de laquelle il accepte de recevoir des mails à caractère informatifs et publicitaires de la part du Vendeur. Il aura toujours la possibilité de retirer son accord à tout moment en contactant le Vendeur (coordonnées ci-dessus) ou en suivant le lien de désabonnement.</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10 - Propriété intellectuelle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contenu du site </w:t>
      </w:r>
      <w:r>
        <w:rPr>
          <w:rFonts w:ascii="Arial" w:hAnsi="Arial" w:cs="Arial" w:eastAsia="Arial"/>
          <w:color w:val="000000"/>
          <w:spacing w:val="0"/>
          <w:position w:val="0"/>
          <w:sz w:val="20"/>
          <w:shd w:fill="auto" w:val="clear"/>
        </w:rPr>
        <w:t xml:space="preserve">Utile fishing 69 </w:t>
      </w:r>
      <w:r>
        <w:rPr>
          <w:rFonts w:ascii="Arial" w:hAnsi="Arial" w:cs="Arial" w:eastAsia="Arial"/>
          <w:color w:val="000000"/>
          <w:spacing w:val="0"/>
          <w:position w:val="0"/>
          <w:sz w:val="20"/>
          <w:shd w:fill="auto" w:val="clear"/>
        </w:rPr>
        <w:t xml:space="preserve"> </w:t>
      </w:r>
      <w:hyperlink xmlns:r="http://schemas.openxmlformats.org/officeDocument/2006/relationships" r:id="docRId13">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est la propriété du Vendeur et de ses partenaires et est protégé par les lois françaises et internationales relatives à la propriété intellectuelle.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Toute reproduction totale ou partielle de ce contenu est strictement interdite et est susceptible de constituer un délit de contrefaçon.</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11 - Droit applicable - Langue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présentes CGV et les opérations qui en découlent sont régies et soumises au droit français.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Les présentes CGV sont rédigées en langue française. Dans le cas où elles seraient traduites en une ou plusieurs langues étrangères, seul le texte français ferait foi en cas de litige.</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ARTICLE 12 - Litiges</w:t>
      </w:r>
    </w:p>
    <w:p>
      <w:pPr>
        <w:keepNext w:val="true"/>
        <w:keepLines w:val="true"/>
        <w:spacing w:before="0" w:after="0" w:line="312"/>
        <w:ind w:right="0" w:left="0" w:firstLine="0"/>
        <w:jc w:val="left"/>
        <w:rPr>
          <w:rFonts w:ascii="Arial" w:hAnsi="Arial" w:cs="Arial" w:eastAsia="Arial"/>
          <w:b/>
          <w:color w:val="051259"/>
          <w:spacing w:val="0"/>
          <w:position w:val="0"/>
          <w:sz w:val="28"/>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Pour toute réclamation merci de contacter le service clientèle à l’adresse postale ou mail du Vendeur indiquée à l’ARTICLE 1 des présentes CGV.</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est informé qu'il peut en tout état de cause recourir à une médiation conventionnelle, auprès des instances de médiation sectorielles existantes ou à tout mode alternatif de règlement des différends (conciliation, par exemple) en cas de contestation.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En l’espèce, le médiateur désigné est</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_______________</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_______________</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_______________</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E-mail : _______________.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Client est également informé qu’il peut, également recourir à la plateforme de Règlement en Ligne des Litige (RLL) :</w:t>
      </w:r>
      <w:hyperlink xmlns:r="http://schemas.openxmlformats.org/officeDocument/2006/relationships" r:id="docRId14">
        <w:r>
          <w:rPr>
            <w:rFonts w:ascii="Arial" w:hAnsi="Arial" w:cs="Arial" w:eastAsia="Arial"/>
            <w:color w:val="000000"/>
            <w:spacing w:val="0"/>
            <w:position w:val="0"/>
            <w:sz w:val="20"/>
            <w:u w:val="single"/>
            <w:shd w:fill="auto" w:val="clear"/>
          </w:rPr>
          <w:t xml:space="preserve">https://webgate.ec.europa.eu/odr/main/index.cfm?event=main.home.show</w:t>
        </w:r>
      </w:hyperlink>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Tous les litiges auxquels les opérations d'achat et de vente conclues en application des présentes CGV et qui n’auraient pas fait l’objet d’un règlement amiable entre le vendeur ou par médiation, seront soumis aux tribunaux compétents dans les conditions de droit commun.</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Réalisé sur </w:t>
      </w:r>
      <w:hyperlink xmlns:r="http://schemas.openxmlformats.org/officeDocument/2006/relationships" r:id="docRId15">
        <w:r>
          <w:rPr>
            <w:rFonts w:ascii="Arial" w:hAnsi="Arial" w:cs="Arial" w:eastAsia="Arial"/>
            <w:color w:val="000000"/>
            <w:spacing w:val="0"/>
            <w:position w:val="0"/>
            <w:sz w:val="20"/>
            <w:u w:val="single"/>
            <w:shd w:fill="auto" w:val="clear"/>
          </w:rPr>
          <w:t xml:space="preserve">https://www.legalplace.fr</w:t>
        </w:r>
      </w:hyperlink>
    </w:p>
    <w:p>
      <w:pPr>
        <w:spacing w:before="0" w:after="0" w:line="240"/>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both"/>
        <w:rPr>
          <w:rFonts w:ascii="Calibri" w:hAnsi="Calibri" w:cs="Calibri" w:eastAsia="Calibri"/>
          <w:color w:val="auto"/>
          <w:spacing w:val="0"/>
          <w:position w:val="0"/>
          <w:sz w:val="20"/>
          <w:shd w:fill="auto" w:val="clear"/>
        </w:rPr>
      </w:pPr>
    </w:p>
    <w:p>
      <w:pPr>
        <w:keepNext w:val="true"/>
        <w:keepLines w:val="true"/>
        <w:spacing w:before="0" w:after="0" w:line="312"/>
        <w:ind w:right="0" w:left="0" w:firstLine="0"/>
        <w:jc w:val="center"/>
        <w:rPr>
          <w:rFonts w:ascii="Arial" w:hAnsi="Arial" w:cs="Arial" w:eastAsia="Arial"/>
          <w:b/>
          <w:color w:val="051259"/>
          <w:spacing w:val="0"/>
          <w:position w:val="0"/>
          <w:sz w:val="28"/>
          <w:shd w:fill="auto" w:val="clear"/>
        </w:rPr>
      </w:pPr>
      <w:r>
        <w:rPr>
          <w:rFonts w:ascii="Arial" w:hAnsi="Arial" w:cs="Arial" w:eastAsia="Arial"/>
          <w:b/>
          <w:color w:val="051259"/>
          <w:spacing w:val="0"/>
          <w:position w:val="0"/>
          <w:sz w:val="28"/>
          <w:shd w:fill="auto" w:val="clear"/>
        </w:rPr>
        <w:t xml:space="preserve">ANNEXE I</w:t>
      </w:r>
    </w:p>
    <w:p>
      <w:pPr>
        <w:keepNext w:val="true"/>
        <w:keepLines w:val="true"/>
        <w:spacing w:before="0" w:after="0" w:line="312"/>
        <w:ind w:right="0" w:left="0" w:firstLine="0"/>
        <w:jc w:val="center"/>
        <w:rPr>
          <w:rFonts w:ascii="Arial" w:hAnsi="Arial" w:cs="Arial" w:eastAsia="Arial"/>
          <w:b/>
          <w:color w:val="051259"/>
          <w:spacing w:val="0"/>
          <w:position w:val="0"/>
          <w:sz w:val="24"/>
          <w:shd w:fill="auto" w:val="clear"/>
        </w:rPr>
      </w:pPr>
      <w:r>
        <w:rPr>
          <w:rFonts w:ascii="Arial" w:hAnsi="Arial" w:cs="Arial" w:eastAsia="Arial"/>
          <w:b/>
          <w:color w:val="051259"/>
          <w:spacing w:val="0"/>
          <w:position w:val="0"/>
          <w:sz w:val="24"/>
          <w:shd w:fill="auto" w:val="clear"/>
        </w:rPr>
        <w:t xml:space="preserve">Formulaire de rétractation</w:t>
      </w:r>
    </w:p>
    <w:p>
      <w:pPr>
        <w:keepNext w:val="true"/>
        <w:keepLines w:val="true"/>
        <w:spacing w:before="0" w:after="0" w:line="312"/>
        <w:ind w:right="0" w:left="0" w:firstLine="0"/>
        <w:jc w:val="center"/>
        <w:rPr>
          <w:rFonts w:ascii="Arial" w:hAnsi="Arial" w:cs="Arial" w:eastAsia="Arial"/>
          <w:b/>
          <w:color w:val="051259"/>
          <w:spacing w:val="0"/>
          <w:position w:val="0"/>
          <w:sz w:val="24"/>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Date ______________________</w:t>
      </w:r>
    </w:p>
    <w:p>
      <w:pPr>
        <w:spacing w:before="0" w:after="0" w:line="312"/>
        <w:ind w:right="0" w:left="0" w:firstLine="0"/>
        <w:jc w:val="left"/>
        <w:rPr>
          <w:rFonts w:ascii="Arial" w:hAnsi="Arial" w:cs="Arial" w:eastAsia="Arial"/>
          <w:color w:val="000000"/>
          <w:spacing w:val="0"/>
          <w:position w:val="0"/>
          <w:sz w:val="20"/>
          <w:shd w:fill="auto" w:val="clear"/>
        </w:rPr>
      </w:pP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Le présent formulaire doit être complété et renvoyé uniquement si le Client souhaite se rétracter de la commande passée sur </w:t>
      </w:r>
      <w:hyperlink xmlns:r="http://schemas.openxmlformats.org/officeDocument/2006/relationships" r:id="docRId16">
        <w:r>
          <w:rPr>
            <w:rFonts w:ascii="Arial" w:hAnsi="Arial" w:cs="Arial" w:eastAsia="Arial"/>
            <w:color w:val="000000"/>
            <w:spacing w:val="0"/>
            <w:position w:val="0"/>
            <w:sz w:val="20"/>
            <w:u w:val="single"/>
            <w:shd w:fill="auto" w:val="clear"/>
          </w:rPr>
          <w:t xml:space="preserve">www.facebook.com/cnc.conception</w:t>
        </w:r>
      </w:hyperlink>
      <w:r>
        <w:rPr>
          <w:rFonts w:ascii="Arial" w:hAnsi="Arial" w:cs="Arial" w:eastAsia="Arial"/>
          <w:color w:val="000000"/>
          <w:spacing w:val="0"/>
          <w:position w:val="0"/>
          <w:sz w:val="20"/>
          <w:shd w:fill="auto" w:val="clear"/>
        </w:rPr>
        <w:t xml:space="preserve"> sauf exclusions ou limites à l'exercice du droit de rétractation suivant les Conditions Générales de Vente applicables.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A l'attention de david deschamps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2 place de la gare 69380 LES CHERES</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Je notifie par la présente la rétractation du contrat portant sur le bien ci-dessous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Commande du (indiquer la date)</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Numéro de la commande :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Nom du Client :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Adresse du Client :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 </w:t>
      </w:r>
    </w:p>
    <w:p>
      <w:pPr>
        <w:spacing w:before="0" w:after="0" w:line="312"/>
        <w:ind w:right="0" w:left="0" w:firstLine="0"/>
        <w:jc w:val="left"/>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Signature du Client (uniquement en cas de notification du présent formulaire sur papier)</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11">
    <w:abstractNumId w:val="24"/>
  </w:num>
  <w:num w:numId="21">
    <w:abstractNumId w:val="18"/>
  </w:num>
  <w:num w:numId="23">
    <w:abstractNumId w:val="12"/>
  </w:num>
  <w:num w:numId="27">
    <w:abstractNumId w:val="6"/>
  </w:num>
  <w:num w:numId="2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17" Type="http://schemas.openxmlformats.org/officeDocument/2006/relationships/numbering" /><Relationship TargetMode="External" Target="http://www.facebook.com/cnc.conception" Id="docRId7" Type="http://schemas.openxmlformats.org/officeDocument/2006/relationships/hyperlink" /><Relationship TargetMode="External" Target="http://www.facebook.com/cnc.conception" Id="docRId10" Type="http://schemas.openxmlformats.org/officeDocument/2006/relationships/hyperlink" /><Relationship TargetMode="External" Target="https://webgate.ec.europa.eu/odr/main/index.cfm?event=main.home.show" Id="docRId14" Type="http://schemas.openxmlformats.org/officeDocument/2006/relationships/hyperlink" /><Relationship Target="styles.xml" Id="docRId18" Type="http://schemas.openxmlformats.org/officeDocument/2006/relationships/styles" /><Relationship TargetMode="External" Target="http://www.facebook.com/cnc.conception" Id="docRId2" Type="http://schemas.openxmlformats.org/officeDocument/2006/relationships/hyperlink" /><Relationship TargetMode="External" Target="http://www.facebook.com/cnc.conception" Id="docRId6" Type="http://schemas.openxmlformats.org/officeDocument/2006/relationships/hyperlink" /><Relationship TargetMode="External" Target="http://www.facebook.com/cnc.conception" Id="docRId1" Type="http://schemas.openxmlformats.org/officeDocument/2006/relationships/hyperlink" /><Relationship TargetMode="External" Target="http://www.facebook.com/cnc.conception" Id="docRId11" Type="http://schemas.openxmlformats.org/officeDocument/2006/relationships/hyperlink" /><Relationship TargetMode="External" Target="https://www.legalplace.fr/" Id="docRId15" Type="http://schemas.openxmlformats.org/officeDocument/2006/relationships/hyperlink" /><Relationship TargetMode="External" Target="http://www.facebook.com/cnc.conception" Id="docRId5" Type="http://schemas.openxmlformats.org/officeDocument/2006/relationships/hyperlink" /><Relationship TargetMode="External" Target="http://www.facebook.com/cnc.conception" Id="docRId9" Type="http://schemas.openxmlformats.org/officeDocument/2006/relationships/hyperlink" /><Relationship TargetMode="External" Target="http://www.facebook.com/cnc.conception" Id="docRId0" Type="http://schemas.openxmlformats.org/officeDocument/2006/relationships/hyperlink" /><Relationship TargetMode="External" Target="http://www.facebook.com/cnc.conception" Id="docRId12" Type="http://schemas.openxmlformats.org/officeDocument/2006/relationships/hyperlink" /><Relationship TargetMode="External" Target="http://www.facebook.com/cnc.conception" Id="docRId16" Type="http://schemas.openxmlformats.org/officeDocument/2006/relationships/hyperlink" /><Relationship TargetMode="External" Target="http://www.facebook.com/cnc.conception" Id="docRId4" Type="http://schemas.openxmlformats.org/officeDocument/2006/relationships/hyperlink" /><Relationship TargetMode="External" Target="http://www.facebook.com/cnc.conception" Id="docRId8" Type="http://schemas.openxmlformats.org/officeDocument/2006/relationships/hyperlink" /><Relationship TargetMode="External" Target="http://www.facebook.com/cnc.conception" Id="docRId13" Type="http://schemas.openxmlformats.org/officeDocument/2006/relationships/hyperlink" /><Relationship TargetMode="External" Target="http://www.facebook.com/cnc.conception" Id="docRId3" Type="http://schemas.openxmlformats.org/officeDocument/2006/relationships/hyperlink" /></Relationships>
</file>